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58753E" w14:textId="4E672399" w:rsidR="00845591" w:rsidRPr="00E95F32" w:rsidRDefault="000A4E85" w:rsidP="009A55C8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Metallodrug Design: </w:t>
      </w:r>
      <w:r w:rsidR="00685F6C">
        <w:rPr>
          <w:b/>
          <w:bCs/>
          <w:sz w:val="28"/>
          <w:szCs w:val="28"/>
          <w:lang w:val="en-US"/>
        </w:rPr>
        <w:t xml:space="preserve">Bioinorganic </w:t>
      </w:r>
      <w:r>
        <w:rPr>
          <w:b/>
          <w:bCs/>
          <w:sz w:val="28"/>
          <w:szCs w:val="28"/>
          <w:lang w:val="en-US"/>
        </w:rPr>
        <w:t>C</w:t>
      </w:r>
      <w:r w:rsidR="00685F6C">
        <w:rPr>
          <w:b/>
          <w:bCs/>
          <w:sz w:val="28"/>
          <w:szCs w:val="28"/>
          <w:lang w:val="en-US"/>
        </w:rPr>
        <w:t xml:space="preserve">hemistry of the </w:t>
      </w:r>
      <w:r>
        <w:rPr>
          <w:b/>
          <w:bCs/>
          <w:sz w:val="28"/>
          <w:szCs w:val="28"/>
          <w:lang w:val="en-US"/>
        </w:rPr>
        <w:t>R</w:t>
      </w:r>
      <w:r w:rsidR="00122755" w:rsidRPr="00E95F32">
        <w:rPr>
          <w:b/>
          <w:bCs/>
          <w:sz w:val="28"/>
          <w:szCs w:val="28"/>
          <w:lang w:val="en-US"/>
        </w:rPr>
        <w:t xml:space="preserve">henium(I)-tricarbonyl </w:t>
      </w:r>
      <w:r>
        <w:rPr>
          <w:b/>
          <w:bCs/>
          <w:sz w:val="28"/>
          <w:szCs w:val="28"/>
          <w:lang w:val="en-US"/>
        </w:rPr>
        <w:t>F</w:t>
      </w:r>
      <w:r w:rsidR="00122755" w:rsidRPr="00E95F32">
        <w:rPr>
          <w:b/>
          <w:bCs/>
          <w:sz w:val="28"/>
          <w:szCs w:val="28"/>
          <w:lang w:val="en-US"/>
        </w:rPr>
        <w:t>ragment</w:t>
      </w:r>
      <w:r w:rsidR="00552C79" w:rsidRPr="00E95F32">
        <w:rPr>
          <w:b/>
          <w:bCs/>
          <w:sz w:val="28"/>
          <w:szCs w:val="28"/>
          <w:lang w:val="en-US"/>
        </w:rPr>
        <w:t xml:space="preserve"> </w:t>
      </w:r>
      <w:r w:rsidR="00552C79" w:rsidRPr="00E95F32">
        <w:rPr>
          <w:b/>
          <w:bCs/>
          <w:i/>
          <w:iCs/>
          <w:sz w:val="28"/>
          <w:szCs w:val="28"/>
          <w:lang w:val="en-US"/>
        </w:rPr>
        <w:t>fac</w:t>
      </w:r>
      <w:r w:rsidR="00552C79" w:rsidRPr="00E95F32">
        <w:rPr>
          <w:b/>
          <w:bCs/>
          <w:sz w:val="28"/>
          <w:szCs w:val="28"/>
          <w:lang w:val="en-US"/>
        </w:rPr>
        <w:t>-[Re(CO)</w:t>
      </w:r>
      <w:r w:rsidR="00552C79" w:rsidRPr="00E95F32">
        <w:rPr>
          <w:b/>
          <w:bCs/>
          <w:sz w:val="28"/>
          <w:szCs w:val="28"/>
          <w:vertAlign w:val="subscript"/>
          <w:lang w:val="en-US"/>
        </w:rPr>
        <w:t>3</w:t>
      </w:r>
      <w:r w:rsidR="00552C79" w:rsidRPr="00E95F32">
        <w:rPr>
          <w:b/>
          <w:bCs/>
          <w:sz w:val="28"/>
          <w:szCs w:val="28"/>
          <w:lang w:val="en-US"/>
        </w:rPr>
        <w:t>]</w:t>
      </w:r>
      <w:r w:rsidRPr="000A4E85">
        <w:rPr>
          <w:b/>
          <w:bCs/>
          <w:sz w:val="28"/>
          <w:szCs w:val="28"/>
          <w:vertAlign w:val="superscript"/>
          <w:lang w:val="en-US"/>
        </w:rPr>
        <w:t>+</w:t>
      </w:r>
    </w:p>
    <w:p w14:paraId="0491DBDD" w14:textId="3CF193AA" w:rsidR="00122755" w:rsidRPr="00E95F32" w:rsidRDefault="00CF78F9" w:rsidP="00F827FA">
      <w:pPr>
        <w:jc w:val="center"/>
        <w:rPr>
          <w:rStyle w:val="Neenpoudarek"/>
          <w:rFonts w:ascii="Times New Roman" w:hAnsi="Times New Roman" w:cs="Times New Roman"/>
          <w:color w:val="auto"/>
          <w:sz w:val="24"/>
          <w:szCs w:val="24"/>
          <w:vertAlign w:val="superscript"/>
          <w:lang w:val="en-US"/>
        </w:rPr>
      </w:pPr>
      <w:r w:rsidRPr="00E95F32">
        <w:rPr>
          <w:rStyle w:val="Neenpoudarek"/>
          <w:rFonts w:ascii="Times New Roman" w:hAnsi="Times New Roman" w:cs="Times New Roman"/>
          <w:color w:val="auto"/>
          <w:sz w:val="24"/>
          <w:szCs w:val="24"/>
          <w:u w:val="single"/>
          <w:lang w:val="en-US"/>
        </w:rPr>
        <w:t>Jakob Klju</w:t>
      </w:r>
      <w:r w:rsidR="00732601">
        <w:rPr>
          <w:rStyle w:val="Neenpoudarek"/>
          <w:rFonts w:ascii="Times New Roman" w:hAnsi="Times New Roman" w:cs="Times New Roman"/>
          <w:color w:val="auto"/>
          <w:sz w:val="24"/>
          <w:szCs w:val="24"/>
          <w:u w:val="single"/>
          <w:lang w:val="en-US"/>
        </w:rPr>
        <w:t>n</w:t>
      </w:r>
    </w:p>
    <w:p w14:paraId="218A4B65" w14:textId="5BCA2D4E" w:rsidR="006048B1" w:rsidRPr="00E95F32" w:rsidRDefault="006048B1" w:rsidP="00600B38">
      <w:pPr>
        <w:spacing w:after="0" w:line="276" w:lineRule="auto"/>
        <w:jc w:val="center"/>
        <w:rPr>
          <w:rStyle w:val="Neenpoudarek"/>
          <w:rFonts w:ascii="Times New Roman" w:hAnsi="Times New Roman" w:cs="Times New Roman"/>
          <w:color w:val="auto"/>
          <w:szCs w:val="24"/>
          <w:lang w:val="en-US"/>
        </w:rPr>
      </w:pPr>
      <w:r w:rsidRPr="00E95F32">
        <w:rPr>
          <w:rStyle w:val="Neenpoudarek"/>
          <w:rFonts w:ascii="Times New Roman" w:hAnsi="Times New Roman" w:cs="Times New Roman"/>
          <w:color w:val="auto"/>
          <w:szCs w:val="24"/>
          <w:lang w:val="en-US"/>
        </w:rPr>
        <w:t xml:space="preserve">Faculty of Chemistry and Chemical Technology, University of Ljubljana, </w:t>
      </w:r>
      <w:proofErr w:type="spellStart"/>
      <w:r w:rsidRPr="00E95F32">
        <w:rPr>
          <w:rStyle w:val="Neenpoudarek"/>
          <w:rFonts w:ascii="Times New Roman" w:hAnsi="Times New Roman" w:cs="Times New Roman"/>
          <w:color w:val="auto"/>
          <w:szCs w:val="24"/>
          <w:lang w:val="en-US"/>
        </w:rPr>
        <w:t>Večna</w:t>
      </w:r>
      <w:proofErr w:type="spellEnd"/>
      <w:r w:rsidRPr="00E95F32">
        <w:rPr>
          <w:rStyle w:val="Neenpoudarek"/>
          <w:rFonts w:ascii="Times New Roman" w:hAnsi="Times New Roman" w:cs="Times New Roman"/>
          <w:color w:val="auto"/>
          <w:szCs w:val="24"/>
          <w:lang w:val="en-US"/>
        </w:rPr>
        <w:t xml:space="preserve"> pot 113, SI-1000 Ljubljana, Slovenia</w:t>
      </w:r>
    </w:p>
    <w:p w14:paraId="6DCD8B1D" w14:textId="77777777" w:rsidR="00600B38" w:rsidRPr="00E95F32" w:rsidRDefault="00600B38" w:rsidP="00F827FA">
      <w:pPr>
        <w:jc w:val="center"/>
        <w:rPr>
          <w:lang w:val="en-US"/>
        </w:rPr>
      </w:pPr>
    </w:p>
    <w:p w14:paraId="27182B39" w14:textId="2E10EE04" w:rsidR="009241F8" w:rsidRDefault="00122755" w:rsidP="009A55C8">
      <w:pPr>
        <w:jc w:val="both"/>
        <w:rPr>
          <w:lang w:val="en-US"/>
        </w:rPr>
      </w:pPr>
      <w:r w:rsidRPr="00E95F32">
        <w:rPr>
          <w:lang w:val="en-US"/>
        </w:rPr>
        <w:t xml:space="preserve">Metal fragments have been </w:t>
      </w:r>
      <w:r w:rsidR="00C4788C" w:rsidRPr="00E95F32">
        <w:rPr>
          <w:lang w:val="en-US"/>
        </w:rPr>
        <w:t xml:space="preserve">an important </w:t>
      </w:r>
      <w:r w:rsidR="00D00DA4">
        <w:rPr>
          <w:lang w:val="en-US"/>
        </w:rPr>
        <w:t xml:space="preserve">structural </w:t>
      </w:r>
      <w:r w:rsidR="00C4788C" w:rsidRPr="00E95F32">
        <w:rPr>
          <w:lang w:val="en-US"/>
        </w:rPr>
        <w:t xml:space="preserve">feature in anticancer drug development over the past decades since the introduction of cisplatin into clinical practice in the late </w:t>
      </w:r>
      <w:r w:rsidR="00853E18" w:rsidRPr="00E95F32">
        <w:rPr>
          <w:lang w:val="en-US"/>
        </w:rPr>
        <w:t>1970s</w:t>
      </w:r>
      <w:r w:rsidR="00C4788C" w:rsidRPr="00E95F32">
        <w:rPr>
          <w:lang w:val="en-US"/>
        </w:rPr>
        <w:t>.</w:t>
      </w:r>
      <w:r w:rsidR="00CC760D" w:rsidRPr="00E95F32">
        <w:rPr>
          <w:lang w:val="en-US"/>
        </w:rPr>
        <w:t xml:space="preserve"> </w:t>
      </w:r>
      <w:r w:rsidR="00E95F32" w:rsidRPr="00E95F32">
        <w:rPr>
          <w:lang w:val="en-US"/>
        </w:rPr>
        <w:t xml:space="preserve">Few other </w:t>
      </w:r>
      <w:r w:rsidR="00CC760D" w:rsidRPr="00E95F32">
        <w:rPr>
          <w:lang w:val="en-US"/>
        </w:rPr>
        <w:t>metal complexes have reached clinical trials</w:t>
      </w:r>
      <w:r w:rsidR="00467FB8" w:rsidRPr="00E95F32">
        <w:rPr>
          <w:lang w:val="en-US"/>
        </w:rPr>
        <w:t xml:space="preserve"> and a common structural feature is the presence of </w:t>
      </w:r>
      <w:r w:rsidR="00EC3685" w:rsidRPr="00E95F32">
        <w:rPr>
          <w:lang w:val="en-US"/>
        </w:rPr>
        <w:t>multiple chelating ligands or chemically stable metal fragments</w:t>
      </w:r>
      <w:r w:rsidR="006B0DB6" w:rsidRPr="00E95F32">
        <w:rPr>
          <w:lang w:val="en-US"/>
        </w:rPr>
        <w:t xml:space="preserve"> that limit ligand substitutions generally to one ligand</w:t>
      </w:r>
      <w:r w:rsidR="007D6389" w:rsidRPr="00E95F32">
        <w:rPr>
          <w:lang w:val="en-US"/>
        </w:rPr>
        <w:t xml:space="preserve"> to increase the specificity of covalent binding to molecular targets (DNA or enzymes)</w:t>
      </w:r>
      <w:r w:rsidR="00D46C0B" w:rsidRPr="00E95F32">
        <w:rPr>
          <w:lang w:val="en-US"/>
        </w:rPr>
        <w:t xml:space="preserve">. </w:t>
      </w:r>
      <w:r w:rsidR="00945395" w:rsidRPr="00E95F32">
        <w:rPr>
          <w:lang w:val="en-US"/>
        </w:rPr>
        <w:t>In the past 20 years</w:t>
      </w:r>
      <w:r w:rsidR="00DF6EB0" w:rsidRPr="00E95F32">
        <w:rPr>
          <w:lang w:val="en-US"/>
        </w:rPr>
        <w:t xml:space="preserve"> the most successful metallodrug development stories </w:t>
      </w:r>
      <w:r w:rsidR="00F661D0" w:rsidRPr="00E95F32">
        <w:rPr>
          <w:lang w:val="en-US"/>
        </w:rPr>
        <w:t xml:space="preserve">contain a compound with </w:t>
      </w:r>
      <w:r w:rsidR="00A6357A" w:rsidRPr="00E95F32">
        <w:rPr>
          <w:lang w:val="en-US"/>
        </w:rPr>
        <w:t xml:space="preserve">the </w:t>
      </w:r>
      <w:r w:rsidR="00F661D0" w:rsidRPr="00E95F32">
        <w:rPr>
          <w:lang w:val="en-US"/>
        </w:rPr>
        <w:t>general formula [M(</w:t>
      </w:r>
      <w:proofErr w:type="spellStart"/>
      <w:r w:rsidR="00F661D0" w:rsidRPr="00E95F32">
        <w:rPr>
          <w:lang w:val="en-US"/>
        </w:rPr>
        <w:t>Fcl</w:t>
      </w:r>
      <w:proofErr w:type="spellEnd"/>
      <w:r w:rsidR="00F661D0" w:rsidRPr="00E95F32">
        <w:rPr>
          <w:lang w:val="en-US"/>
        </w:rPr>
        <w:t>)(</w:t>
      </w:r>
      <w:proofErr w:type="spellStart"/>
      <w:r w:rsidR="00F661D0" w:rsidRPr="00E95F32">
        <w:rPr>
          <w:lang w:val="en-US"/>
        </w:rPr>
        <w:t>Chel</w:t>
      </w:r>
      <w:proofErr w:type="spellEnd"/>
      <w:r w:rsidR="00F661D0" w:rsidRPr="00E95F32">
        <w:rPr>
          <w:lang w:val="en-US"/>
        </w:rPr>
        <w:t>)(L)]</w:t>
      </w:r>
      <w:r w:rsidR="00F661D0" w:rsidRPr="00E95F32">
        <w:rPr>
          <w:vertAlign w:val="superscript"/>
          <w:lang w:val="en-US"/>
        </w:rPr>
        <w:t>n+</w:t>
      </w:r>
      <w:r w:rsidR="00076849" w:rsidRPr="00E95F32">
        <w:rPr>
          <w:lang w:val="en-US"/>
        </w:rPr>
        <w:t xml:space="preserve"> </w:t>
      </w:r>
      <w:r w:rsidR="00853E18" w:rsidRPr="00E95F32">
        <w:rPr>
          <w:lang w:val="en-US"/>
        </w:rPr>
        <w:t xml:space="preserve">with pseudo-octahedral geometry </w:t>
      </w:r>
      <w:r w:rsidR="00076849" w:rsidRPr="00E95F32">
        <w:rPr>
          <w:lang w:val="en-US"/>
        </w:rPr>
        <w:t xml:space="preserve">in which the stability of the complex is achieved by a face-capping ligand </w:t>
      </w:r>
      <w:proofErr w:type="spellStart"/>
      <w:r w:rsidR="00076849" w:rsidRPr="00E95F32">
        <w:rPr>
          <w:i/>
          <w:iCs/>
          <w:lang w:val="en-US"/>
        </w:rPr>
        <w:t>Fcl</w:t>
      </w:r>
      <w:proofErr w:type="spellEnd"/>
      <w:r w:rsidR="00853E18" w:rsidRPr="00E95F32">
        <w:rPr>
          <w:i/>
          <w:iCs/>
          <w:lang w:val="en-US"/>
        </w:rPr>
        <w:t xml:space="preserve"> </w:t>
      </w:r>
      <w:r w:rsidR="00853E18" w:rsidRPr="00E95F32">
        <w:rPr>
          <w:iCs/>
          <w:lang w:val="en-US"/>
        </w:rPr>
        <w:t xml:space="preserve">occupying </w:t>
      </w:r>
      <w:r w:rsidR="00853E18" w:rsidRPr="00E95F32">
        <w:rPr>
          <w:lang w:val="en-US"/>
        </w:rPr>
        <w:t>three coordination sites</w:t>
      </w:r>
      <w:r w:rsidR="00D1081A">
        <w:rPr>
          <w:lang w:val="en-US"/>
        </w:rPr>
        <w:t xml:space="preserve"> in facial geometry</w:t>
      </w:r>
      <w:r w:rsidR="00076849" w:rsidRPr="00E95F32">
        <w:rPr>
          <w:lang w:val="en-US"/>
        </w:rPr>
        <w:t>, a bidentate</w:t>
      </w:r>
      <w:r w:rsidR="00913A99" w:rsidRPr="00E95F32">
        <w:rPr>
          <w:lang w:val="en-US"/>
        </w:rPr>
        <w:t xml:space="preserve"> ligand </w:t>
      </w:r>
      <w:proofErr w:type="spellStart"/>
      <w:r w:rsidR="00913A99" w:rsidRPr="00E95F32">
        <w:rPr>
          <w:i/>
          <w:iCs/>
          <w:lang w:val="en-US"/>
        </w:rPr>
        <w:t>Chel</w:t>
      </w:r>
      <w:proofErr w:type="spellEnd"/>
      <w:r w:rsidR="00913A99" w:rsidRPr="00E95F32">
        <w:rPr>
          <w:lang w:val="en-US"/>
        </w:rPr>
        <w:t xml:space="preserve"> which modulates overall complex charge and redox properties of the metal</w:t>
      </w:r>
      <w:r w:rsidR="001863C6" w:rsidRPr="00E95F32">
        <w:rPr>
          <w:lang w:val="en-US"/>
        </w:rPr>
        <w:t xml:space="preserve"> M</w:t>
      </w:r>
      <w:r w:rsidR="00913A99" w:rsidRPr="00E95F32">
        <w:rPr>
          <w:lang w:val="en-US"/>
        </w:rPr>
        <w:t xml:space="preserve"> </w:t>
      </w:r>
      <w:r w:rsidR="00F3213C" w:rsidRPr="00E95F32">
        <w:rPr>
          <w:lang w:val="en-US"/>
        </w:rPr>
        <w:t>and a monodentate labile</w:t>
      </w:r>
      <w:r w:rsidR="00524DE2" w:rsidRPr="00E95F32">
        <w:rPr>
          <w:lang w:val="en-US"/>
        </w:rPr>
        <w:t xml:space="preserve"> ligand </w:t>
      </w:r>
      <w:r w:rsidR="00853E18" w:rsidRPr="00E95F32">
        <w:rPr>
          <w:lang w:val="en-US"/>
        </w:rPr>
        <w:t xml:space="preserve">(L) </w:t>
      </w:r>
      <w:r w:rsidR="00524DE2" w:rsidRPr="00E95F32">
        <w:rPr>
          <w:lang w:val="en-US"/>
        </w:rPr>
        <w:t xml:space="preserve">that undergoes </w:t>
      </w:r>
      <w:r w:rsidR="00492970" w:rsidRPr="00E95F32">
        <w:rPr>
          <w:lang w:val="en-US"/>
        </w:rPr>
        <w:t xml:space="preserve">hydrolysis to produce the active form of the molecule. </w:t>
      </w:r>
      <w:r w:rsidR="00C35909">
        <w:rPr>
          <w:lang w:val="en-US"/>
        </w:rPr>
        <w:t xml:space="preserve">Selected examples of this kind of structural fragments include </w:t>
      </w:r>
      <w:r w:rsidR="00A81F4D">
        <w:rPr>
          <w:lang w:val="en-US"/>
        </w:rPr>
        <w:t xml:space="preserve">the </w:t>
      </w:r>
      <w:proofErr w:type="spellStart"/>
      <w:r w:rsidR="00441379">
        <w:rPr>
          <w:lang w:val="en-US"/>
        </w:rPr>
        <w:t>organo</w:t>
      </w:r>
      <w:r w:rsidR="00A81F4D">
        <w:rPr>
          <w:lang w:val="en-US"/>
        </w:rPr>
        <w:t>ruthenium</w:t>
      </w:r>
      <w:proofErr w:type="spellEnd"/>
      <w:r w:rsidR="00A81F4D">
        <w:rPr>
          <w:lang w:val="en-US"/>
        </w:rPr>
        <w:t>(II) [Ru(</w:t>
      </w:r>
      <w:r w:rsidR="00A81F4D">
        <w:rPr>
          <w:rFonts w:cstheme="minorHAnsi"/>
          <w:lang w:val="en-US"/>
        </w:rPr>
        <w:t>η</w:t>
      </w:r>
      <w:r w:rsidR="00A81F4D" w:rsidRPr="00441379">
        <w:rPr>
          <w:rFonts w:cstheme="minorHAnsi"/>
          <w:vertAlign w:val="superscript"/>
          <w:lang w:val="en-US"/>
        </w:rPr>
        <w:t>6</w:t>
      </w:r>
      <w:r w:rsidR="00A81F4D">
        <w:rPr>
          <w:rFonts w:cstheme="minorHAnsi"/>
          <w:lang w:val="en-US"/>
        </w:rPr>
        <w:t>-</w:t>
      </w:r>
      <w:r w:rsidR="00A81F4D" w:rsidRPr="00441379">
        <w:rPr>
          <w:rFonts w:cstheme="minorHAnsi"/>
          <w:i/>
          <w:iCs/>
          <w:lang w:val="en-US"/>
        </w:rPr>
        <w:t>p</w:t>
      </w:r>
      <w:r w:rsidR="00A81F4D">
        <w:rPr>
          <w:rFonts w:cstheme="minorHAnsi"/>
          <w:lang w:val="en-US"/>
        </w:rPr>
        <w:t>-cymene)]</w:t>
      </w:r>
      <w:r w:rsidR="00A81F4D" w:rsidRPr="00441379">
        <w:rPr>
          <w:rFonts w:cstheme="minorHAnsi"/>
          <w:vertAlign w:val="superscript"/>
          <w:lang w:val="en-US"/>
        </w:rPr>
        <w:t>2+</w:t>
      </w:r>
      <w:r w:rsidR="00441379">
        <w:rPr>
          <w:rFonts w:cstheme="minorHAnsi"/>
          <w:lang w:val="en-US"/>
        </w:rPr>
        <w:t xml:space="preserve">, </w:t>
      </w:r>
      <w:proofErr w:type="spellStart"/>
      <w:r w:rsidR="00441379">
        <w:rPr>
          <w:rFonts w:cstheme="minorHAnsi"/>
          <w:lang w:val="en-US"/>
        </w:rPr>
        <w:t>organorhodium</w:t>
      </w:r>
      <w:proofErr w:type="spellEnd"/>
      <w:r w:rsidR="00441379">
        <w:rPr>
          <w:rFonts w:cstheme="minorHAnsi"/>
          <w:lang w:val="en-US"/>
        </w:rPr>
        <w:t xml:space="preserve">(III) </w:t>
      </w:r>
      <w:r w:rsidR="00441379">
        <w:rPr>
          <w:lang w:val="en-US"/>
        </w:rPr>
        <w:t>[Rh(</w:t>
      </w:r>
      <w:r w:rsidR="00441379">
        <w:rPr>
          <w:rFonts w:cstheme="minorHAnsi"/>
          <w:lang w:val="en-US"/>
        </w:rPr>
        <w:t>η</w:t>
      </w:r>
      <w:r w:rsidR="00441379">
        <w:rPr>
          <w:rFonts w:cstheme="minorHAnsi"/>
          <w:vertAlign w:val="superscript"/>
          <w:lang w:val="en-US"/>
        </w:rPr>
        <w:t>5</w:t>
      </w:r>
      <w:r w:rsidR="00441379">
        <w:rPr>
          <w:rFonts w:cstheme="minorHAnsi"/>
          <w:lang w:val="en-US"/>
        </w:rPr>
        <w:t>-Cp*)]</w:t>
      </w:r>
      <w:r w:rsidR="00441379" w:rsidRPr="00441379">
        <w:rPr>
          <w:rFonts w:cstheme="minorHAnsi"/>
          <w:vertAlign w:val="superscript"/>
          <w:lang w:val="en-US"/>
        </w:rPr>
        <w:t>2+</w:t>
      </w:r>
      <w:r w:rsidR="00441379">
        <w:rPr>
          <w:rFonts w:cstheme="minorHAnsi"/>
          <w:lang w:val="en-US"/>
        </w:rPr>
        <w:t xml:space="preserve"> and most recently the </w:t>
      </w:r>
      <w:r w:rsidR="00875808">
        <w:rPr>
          <w:rFonts w:cstheme="minorHAnsi"/>
          <w:lang w:val="en-US"/>
        </w:rPr>
        <w:t xml:space="preserve">rhenium(I)-tricarbonyl species </w:t>
      </w:r>
      <w:r w:rsidR="00875808" w:rsidRPr="00E95F32">
        <w:rPr>
          <w:i/>
          <w:iCs/>
          <w:lang w:val="en-US"/>
        </w:rPr>
        <w:t>fac</w:t>
      </w:r>
      <w:r w:rsidR="00875808" w:rsidRPr="00E95F32">
        <w:rPr>
          <w:lang w:val="en-US"/>
        </w:rPr>
        <w:t>-[Re(CO)</w:t>
      </w:r>
      <w:r w:rsidR="00875808" w:rsidRPr="00E95F32">
        <w:rPr>
          <w:vertAlign w:val="subscript"/>
          <w:lang w:val="en-US"/>
        </w:rPr>
        <w:t>3</w:t>
      </w:r>
      <w:r w:rsidR="00875808" w:rsidRPr="00E95F32">
        <w:rPr>
          <w:lang w:val="en-US"/>
        </w:rPr>
        <w:t>]</w:t>
      </w:r>
      <w:r w:rsidR="00875808" w:rsidRPr="00875808">
        <w:rPr>
          <w:vertAlign w:val="superscript"/>
          <w:lang w:val="en-US"/>
        </w:rPr>
        <w:t>+</w:t>
      </w:r>
      <w:r w:rsidR="00875808">
        <w:rPr>
          <w:lang w:val="en-US"/>
        </w:rPr>
        <w:t>.</w:t>
      </w:r>
      <w:r w:rsidR="001058F9">
        <w:rPr>
          <w:lang w:val="en-US"/>
        </w:rPr>
        <w:t xml:space="preserve"> </w:t>
      </w:r>
      <w:r w:rsidR="00EA4DE0">
        <w:rPr>
          <w:lang w:val="en-US"/>
        </w:rPr>
        <w:t>Our</w:t>
      </w:r>
      <w:r w:rsidR="009241F8" w:rsidRPr="00E95F32">
        <w:rPr>
          <w:lang w:val="en-US"/>
        </w:rPr>
        <w:t xml:space="preserve"> group </w:t>
      </w:r>
      <w:r w:rsidR="008D587E">
        <w:rPr>
          <w:lang w:val="en-US"/>
        </w:rPr>
        <w:t>focuses</w:t>
      </w:r>
      <w:r w:rsidR="009241F8" w:rsidRPr="00E95F32">
        <w:rPr>
          <w:lang w:val="en-US"/>
        </w:rPr>
        <w:t xml:space="preserve"> on the synthesis</w:t>
      </w:r>
      <w:r w:rsidR="008D587E">
        <w:rPr>
          <w:lang w:val="en-US"/>
        </w:rPr>
        <w:t xml:space="preserve"> of </w:t>
      </w:r>
      <w:r w:rsidR="00304A94">
        <w:rPr>
          <w:lang w:val="en-US"/>
        </w:rPr>
        <w:t>bipyridine-like nitrogen chelators and their use in the design of bioactive metal complexes</w:t>
      </w:r>
      <w:r w:rsidR="00B80360">
        <w:rPr>
          <w:lang w:val="en-US"/>
        </w:rPr>
        <w:t xml:space="preserve">. Recently we have </w:t>
      </w:r>
      <w:r w:rsidR="003B420A">
        <w:rPr>
          <w:lang w:val="en-US"/>
        </w:rPr>
        <w:t>used these ligands in the design</w:t>
      </w:r>
      <w:r w:rsidR="009241F8" w:rsidRPr="00E95F32">
        <w:rPr>
          <w:lang w:val="en-US"/>
        </w:rPr>
        <w:t xml:space="preserve"> and speciation of</w:t>
      </w:r>
      <w:r w:rsidR="00BC7513" w:rsidRPr="00E95F32">
        <w:rPr>
          <w:lang w:val="en-US"/>
        </w:rPr>
        <w:t xml:space="preserve"> compounds </w:t>
      </w:r>
      <w:r w:rsidR="003B420A">
        <w:rPr>
          <w:lang w:val="en-US"/>
        </w:rPr>
        <w:t>which</w:t>
      </w:r>
      <w:r w:rsidR="00BC7513" w:rsidRPr="00E95F32">
        <w:rPr>
          <w:lang w:val="en-US"/>
        </w:rPr>
        <w:t xml:space="preserve"> include</w:t>
      </w:r>
      <w:r w:rsidR="009241F8" w:rsidRPr="00E95F32">
        <w:rPr>
          <w:lang w:val="en-US"/>
        </w:rPr>
        <w:t xml:space="preserve"> </w:t>
      </w:r>
      <w:r w:rsidR="003B420A">
        <w:rPr>
          <w:lang w:val="en-US"/>
        </w:rPr>
        <w:t>the</w:t>
      </w:r>
      <w:r w:rsidR="00BC7513" w:rsidRPr="00E95F32">
        <w:rPr>
          <w:lang w:val="en-US"/>
        </w:rPr>
        <w:t xml:space="preserve"> </w:t>
      </w:r>
      <w:r w:rsidR="00853E18" w:rsidRPr="00E95F32">
        <w:rPr>
          <w:lang w:val="en-US"/>
        </w:rPr>
        <w:t>organo</w:t>
      </w:r>
      <w:r w:rsidR="00BC7513" w:rsidRPr="00E95F32">
        <w:rPr>
          <w:lang w:val="en-US"/>
        </w:rPr>
        <w:t xml:space="preserve">rhenium(I) fragment </w:t>
      </w:r>
      <w:r w:rsidR="00BC7513" w:rsidRPr="00E95F32">
        <w:rPr>
          <w:i/>
          <w:iCs/>
          <w:lang w:val="en-US"/>
        </w:rPr>
        <w:t>fac</w:t>
      </w:r>
      <w:r w:rsidR="00BC7513" w:rsidRPr="00E95F32">
        <w:rPr>
          <w:lang w:val="en-US"/>
        </w:rPr>
        <w:t>-</w:t>
      </w:r>
      <w:r w:rsidR="00354594" w:rsidRPr="00E95F32">
        <w:rPr>
          <w:lang w:val="en-US"/>
        </w:rPr>
        <w:t>[Re(CO)</w:t>
      </w:r>
      <w:r w:rsidR="00354594" w:rsidRPr="00E95F32">
        <w:rPr>
          <w:vertAlign w:val="subscript"/>
          <w:lang w:val="en-US"/>
        </w:rPr>
        <w:t>3</w:t>
      </w:r>
      <w:r w:rsidR="00354594" w:rsidRPr="00E95F32">
        <w:rPr>
          <w:lang w:val="en-US"/>
        </w:rPr>
        <w:t>]</w:t>
      </w:r>
      <w:r w:rsidR="00441379" w:rsidRPr="00441379">
        <w:rPr>
          <w:vertAlign w:val="superscript"/>
          <w:lang w:val="en-US"/>
        </w:rPr>
        <w:t>+</w:t>
      </w:r>
      <w:r w:rsidR="005B610E" w:rsidRPr="00E95F32">
        <w:rPr>
          <w:lang w:val="en-US"/>
        </w:rPr>
        <w:t xml:space="preserve">. </w:t>
      </w:r>
      <w:r w:rsidR="009D6C28">
        <w:rPr>
          <w:lang w:val="en-US"/>
        </w:rPr>
        <w:t xml:space="preserve">Speciation studies have shown </w:t>
      </w:r>
      <w:r w:rsidR="00704762" w:rsidRPr="00E95F32">
        <w:rPr>
          <w:lang w:val="en-US"/>
        </w:rPr>
        <w:t>that th</w:t>
      </w:r>
      <w:r w:rsidR="00325D9D" w:rsidRPr="00E95F32">
        <w:rPr>
          <w:lang w:val="en-US"/>
        </w:rPr>
        <w:t>is</w:t>
      </w:r>
      <w:r w:rsidR="00531344" w:rsidRPr="00E95F32">
        <w:rPr>
          <w:lang w:val="en-US"/>
        </w:rPr>
        <w:t xml:space="preserve"> type of complexes </w:t>
      </w:r>
      <w:r w:rsidR="00325D9D" w:rsidRPr="00E95F32">
        <w:rPr>
          <w:lang w:val="en-US"/>
        </w:rPr>
        <w:t>is</w:t>
      </w:r>
      <w:r w:rsidR="00531344" w:rsidRPr="00E95F32">
        <w:rPr>
          <w:lang w:val="en-US"/>
        </w:rPr>
        <w:t xml:space="preserve"> stable </w:t>
      </w:r>
      <w:r w:rsidR="005F076B" w:rsidRPr="00E95F32">
        <w:rPr>
          <w:lang w:val="en-US"/>
        </w:rPr>
        <w:t xml:space="preserve">over a wide pH range and slowly release the </w:t>
      </w:r>
      <w:proofErr w:type="spellStart"/>
      <w:r w:rsidR="005F076B" w:rsidRPr="00E95F32">
        <w:rPr>
          <w:lang w:val="en-US"/>
        </w:rPr>
        <w:t>halido</w:t>
      </w:r>
      <w:proofErr w:type="spellEnd"/>
      <w:r w:rsidR="005F076B" w:rsidRPr="00E95F32">
        <w:rPr>
          <w:lang w:val="en-US"/>
        </w:rPr>
        <w:t xml:space="preserve"> ligand to form the respective aqua species </w:t>
      </w:r>
      <w:r w:rsidR="00484661" w:rsidRPr="00E95F32">
        <w:rPr>
          <w:lang w:val="en-US"/>
        </w:rPr>
        <w:t xml:space="preserve">which is deprotonated to form a </w:t>
      </w:r>
      <w:r w:rsidR="00853E18" w:rsidRPr="00E95F32">
        <w:rPr>
          <w:lang w:val="en-US"/>
        </w:rPr>
        <w:t xml:space="preserve">mixed </w:t>
      </w:r>
      <w:proofErr w:type="spellStart"/>
      <w:r w:rsidR="00484661" w:rsidRPr="00E95F32">
        <w:rPr>
          <w:lang w:val="en-US"/>
        </w:rPr>
        <w:t>hydroxido</w:t>
      </w:r>
      <w:proofErr w:type="spellEnd"/>
      <w:r w:rsidR="00484661" w:rsidRPr="00E95F32">
        <w:rPr>
          <w:lang w:val="en-US"/>
        </w:rPr>
        <w:t xml:space="preserve"> complex above </w:t>
      </w:r>
      <w:r w:rsidR="0037546C" w:rsidRPr="00E95F32">
        <w:rPr>
          <w:lang w:val="en-US"/>
        </w:rPr>
        <w:t>pH 7.4.</w:t>
      </w:r>
      <w:r w:rsidR="00531344" w:rsidRPr="00E95F32">
        <w:rPr>
          <w:lang w:val="en-US"/>
        </w:rPr>
        <w:t xml:space="preserve"> </w:t>
      </w:r>
      <w:r w:rsidR="00666452" w:rsidRPr="00E95F32">
        <w:rPr>
          <w:lang w:val="en-US"/>
        </w:rPr>
        <w:t xml:space="preserve">Complexes </w:t>
      </w:r>
      <w:r w:rsidR="00531344" w:rsidRPr="00E95F32">
        <w:rPr>
          <w:lang w:val="en-US"/>
        </w:rPr>
        <w:t>show moderate toxicity towards a panel of human cancer cell lines</w:t>
      </w:r>
      <w:r w:rsidR="00D84C39" w:rsidRPr="00E95F32">
        <w:rPr>
          <w:lang w:val="en-US"/>
        </w:rPr>
        <w:t xml:space="preserve"> as well as antiviral activity against the </w:t>
      </w:r>
      <w:r w:rsidR="00D84C39" w:rsidRPr="00E95F32">
        <w:rPr>
          <w:i/>
          <w:iCs/>
          <w:lang w:val="en-US"/>
        </w:rPr>
        <w:t>Herpe</w:t>
      </w:r>
      <w:r w:rsidR="008F77BE" w:rsidRPr="00E95F32">
        <w:rPr>
          <w:i/>
          <w:iCs/>
          <w:lang w:val="en-US"/>
        </w:rPr>
        <w:t>s</w:t>
      </w:r>
      <w:r w:rsidR="00D84C39" w:rsidRPr="00E95F32">
        <w:rPr>
          <w:i/>
          <w:iCs/>
          <w:lang w:val="en-US"/>
        </w:rPr>
        <w:t xml:space="preserve"> simplex</w:t>
      </w:r>
      <w:r w:rsidR="00D84C39" w:rsidRPr="00E95F32">
        <w:rPr>
          <w:lang w:val="en-US"/>
        </w:rPr>
        <w:t xml:space="preserve"> virus 2.</w:t>
      </w:r>
      <w:r w:rsidR="00E47C22">
        <w:rPr>
          <w:lang w:val="en-US"/>
        </w:rPr>
        <w:t xml:space="preserve"> </w:t>
      </w:r>
    </w:p>
    <w:p w14:paraId="06890E9A" w14:textId="2D02E573" w:rsidR="002173AC" w:rsidRDefault="002173AC" w:rsidP="002173AC">
      <w:pPr>
        <w:jc w:val="center"/>
        <w:rPr>
          <w:lang w:val="en-US"/>
        </w:rPr>
      </w:pPr>
      <w:r w:rsidRPr="002173AC">
        <w:rPr>
          <w:noProof/>
        </w:rPr>
        <w:drawing>
          <wp:inline distT="0" distB="0" distL="0" distR="0" wp14:anchorId="632947AA" wp14:editId="41AF2B43">
            <wp:extent cx="2400000" cy="1800000"/>
            <wp:effectExtent l="57150" t="57150" r="57785" b="48260"/>
            <wp:docPr id="16" name="Slika 15" descr="Slika, ki vsebuje besede riba, zlata ribica, akvarij, posoda&#10;&#10;Opis je samodejno ustvarjen">
              <a:extLst xmlns:a="http://schemas.openxmlformats.org/drawingml/2006/main">
                <a:ext uri="{FF2B5EF4-FFF2-40B4-BE49-F238E27FC236}">
                  <a16:creationId xmlns:a16="http://schemas.microsoft.com/office/drawing/2014/main" id="{8528F414-3D12-4D01-902C-4FD81B90F3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5" descr="Slika, ki vsebuje besede riba, zlata ribica, akvarij, posoda&#10;&#10;Opis je samodejno ustvarjen">
                      <a:extLst>
                        <a:ext uri="{FF2B5EF4-FFF2-40B4-BE49-F238E27FC236}">
                          <a16:creationId xmlns:a16="http://schemas.microsoft.com/office/drawing/2014/main" id="{8528F414-3D12-4D01-902C-4FD81B90F3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 w="47625"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</w:p>
    <w:p w14:paraId="0B1BE1AD" w14:textId="74983189" w:rsidR="00EE0F29" w:rsidRPr="005E68AB" w:rsidRDefault="00663146" w:rsidP="00EE0F29">
      <w:pPr>
        <w:pStyle w:val="Odstavekseznama"/>
        <w:numPr>
          <w:ilvl w:val="0"/>
          <w:numId w:val="1"/>
        </w:numPr>
        <w:ind w:left="342" w:hanging="284"/>
        <w:rPr>
          <w:rFonts w:asciiTheme="minorHAnsi" w:hAnsiTheme="minorHAnsi" w:cstheme="minorHAnsi"/>
        </w:rPr>
      </w:pPr>
      <w:r w:rsidRPr="005E68AB">
        <w:rPr>
          <w:rFonts w:asciiTheme="minorHAnsi" w:hAnsiTheme="minorHAnsi" w:cstheme="minorHAnsi"/>
          <w:color w:val="222222"/>
          <w:shd w:val="clear" w:color="auto" w:fill="FFFFFF"/>
        </w:rPr>
        <w:t>T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Pivarcsik, J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Kljun, S</w:t>
      </w:r>
      <w:r w:rsidR="00E27D15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C</w:t>
      </w:r>
      <w:r w:rsidR="00E27D15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Rodriguez, D</w:t>
      </w:r>
      <w:r w:rsidR="00E27D15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proofErr w:type="spellStart"/>
      <w:r w:rsidRPr="005E68AB">
        <w:rPr>
          <w:rFonts w:asciiTheme="minorHAnsi" w:hAnsiTheme="minorHAnsi" w:cstheme="minorHAnsi"/>
          <w:color w:val="222222"/>
          <w:shd w:val="clear" w:color="auto" w:fill="FFFFFF"/>
        </w:rPr>
        <w:t>Cortéz</w:t>
      </w:r>
      <w:proofErr w:type="spellEnd"/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Alcaraz, U</w:t>
      </w:r>
      <w:r w:rsidR="00E27D15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Rapuš, M</w:t>
      </w:r>
      <w:r w:rsidR="00E27D15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Nové, </w:t>
      </w:r>
      <w:r w:rsidR="00E27D15" w:rsidRPr="005E68AB">
        <w:rPr>
          <w:rFonts w:asciiTheme="minorHAnsi" w:hAnsiTheme="minorHAnsi" w:cstheme="minorHAnsi"/>
          <w:color w:val="222222"/>
          <w:shd w:val="clear" w:color="auto" w:fill="FFFFFF"/>
        </w:rPr>
        <w:t>E.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F</w:t>
      </w:r>
      <w:r w:rsidR="00E27D15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proofErr w:type="spellStart"/>
      <w:r w:rsidRPr="005E68AB">
        <w:rPr>
          <w:rFonts w:asciiTheme="minorHAnsi" w:hAnsiTheme="minorHAnsi" w:cstheme="minorHAnsi"/>
          <w:color w:val="222222"/>
          <w:shd w:val="clear" w:color="auto" w:fill="FFFFFF"/>
        </w:rPr>
        <w:t>Várkonyi</w:t>
      </w:r>
      <w:proofErr w:type="spellEnd"/>
      <w:r w:rsidRPr="005E68AB">
        <w:rPr>
          <w:rFonts w:asciiTheme="minorHAnsi" w:hAnsiTheme="minorHAnsi" w:cstheme="minorHAnsi"/>
          <w:color w:val="222222"/>
          <w:shd w:val="clear" w:color="auto" w:fill="FFFFFF"/>
        </w:rPr>
        <w:t>, J</w:t>
      </w:r>
      <w:r w:rsidR="00E27D15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proofErr w:type="spellStart"/>
      <w:r w:rsidRPr="005E68AB">
        <w:rPr>
          <w:rFonts w:asciiTheme="minorHAnsi" w:hAnsiTheme="minorHAnsi" w:cstheme="minorHAnsi"/>
          <w:color w:val="222222"/>
          <w:shd w:val="clear" w:color="auto" w:fill="FFFFFF"/>
        </w:rPr>
        <w:t>Nyári</w:t>
      </w:r>
      <w:proofErr w:type="spellEnd"/>
      <w:r w:rsidRPr="005E68AB">
        <w:rPr>
          <w:rFonts w:asciiTheme="minorHAnsi" w:hAnsiTheme="minorHAnsi" w:cstheme="minorHAnsi"/>
          <w:color w:val="222222"/>
          <w:shd w:val="clear" w:color="auto" w:fill="FFFFFF"/>
        </w:rPr>
        <w:t>, A</w:t>
      </w:r>
      <w:r w:rsidR="00E27D15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Bogdanov, G</w:t>
      </w:r>
      <w:r w:rsidR="005E68AB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Spengler, I</w:t>
      </w:r>
      <w:r w:rsidR="005E68AB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Turel, É</w:t>
      </w:r>
      <w:r w:rsidR="005E68AB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A</w:t>
      </w:r>
      <w:r w:rsidR="005E68AB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Enyedy</w:t>
      </w:r>
      <w:r w:rsidR="005E68AB"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, </w:t>
      </w:r>
      <w:r w:rsidR="00EE0F29" w:rsidRPr="005E68AB">
        <w:rPr>
          <w:rFonts w:asciiTheme="minorHAnsi" w:hAnsiTheme="minorHAnsi" w:cstheme="minorHAnsi"/>
        </w:rPr>
        <w:t xml:space="preserve">Structural and solution speciation studies on fac-tricarbonylrhenium(I) complexes of 2,2′-bipyridine analogues. </w:t>
      </w:r>
      <w:r w:rsidR="00EE0F29" w:rsidRPr="005E68AB">
        <w:rPr>
          <w:rFonts w:asciiTheme="minorHAnsi" w:hAnsiTheme="minorHAnsi" w:cstheme="minorHAnsi"/>
          <w:i/>
          <w:iCs/>
        </w:rPr>
        <w:t>ACS Omega</w:t>
      </w:r>
      <w:r w:rsidR="00EE0F29" w:rsidRPr="005E68AB">
        <w:rPr>
          <w:rFonts w:asciiTheme="minorHAnsi" w:hAnsiTheme="minorHAnsi" w:cstheme="minorHAnsi"/>
        </w:rPr>
        <w:t xml:space="preserve"> </w:t>
      </w:r>
      <w:r w:rsidR="00EE0F29" w:rsidRPr="005E68AB">
        <w:rPr>
          <w:rFonts w:asciiTheme="minorHAnsi" w:hAnsiTheme="minorHAnsi" w:cstheme="minorHAnsi"/>
          <w:b/>
          <w:bCs/>
        </w:rPr>
        <w:t>2024</w:t>
      </w:r>
      <w:r w:rsidR="00EE0F29" w:rsidRPr="005E68AB">
        <w:rPr>
          <w:rFonts w:asciiTheme="minorHAnsi" w:hAnsiTheme="minorHAnsi" w:cstheme="minorHAnsi"/>
        </w:rPr>
        <w:t xml:space="preserve">, </w:t>
      </w:r>
      <w:r w:rsidR="00EE0F29" w:rsidRPr="00691413">
        <w:rPr>
          <w:rFonts w:asciiTheme="minorHAnsi" w:hAnsiTheme="minorHAnsi" w:cstheme="minorHAnsi"/>
          <w:i/>
          <w:iCs/>
        </w:rPr>
        <w:t>9</w:t>
      </w:r>
      <w:r w:rsidR="00EE0F29" w:rsidRPr="005E68AB">
        <w:rPr>
          <w:rFonts w:asciiTheme="minorHAnsi" w:hAnsiTheme="minorHAnsi" w:cstheme="minorHAnsi"/>
        </w:rPr>
        <w:t>, 44601</w:t>
      </w:r>
    </w:p>
    <w:p w14:paraId="29DFF4F8" w14:textId="65C93E65" w:rsidR="00430533" w:rsidRPr="005E68AB" w:rsidRDefault="00430533" w:rsidP="00EE0F29">
      <w:pPr>
        <w:pStyle w:val="Odstavekseznama"/>
        <w:numPr>
          <w:ilvl w:val="0"/>
          <w:numId w:val="1"/>
        </w:numPr>
        <w:ind w:left="342" w:hanging="284"/>
        <w:rPr>
          <w:rFonts w:asciiTheme="minorHAnsi" w:hAnsiTheme="minorHAnsi" w:cstheme="minorHAnsi"/>
        </w:rPr>
      </w:pPr>
      <w:r w:rsidRPr="005E68AB">
        <w:rPr>
          <w:rFonts w:asciiTheme="minorHAnsi" w:hAnsiTheme="minorHAnsi" w:cstheme="minorHAnsi"/>
          <w:color w:val="222222"/>
          <w:shd w:val="clear" w:color="auto" w:fill="FFFFFF"/>
        </w:rPr>
        <w:t>T</w:t>
      </w:r>
      <w:r w:rsidR="005E68AB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Pivarcsik, M</w:t>
      </w:r>
      <w:r w:rsidR="005E68AB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A</w:t>
      </w:r>
      <w:r w:rsidR="005E68AB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Kiss, U</w:t>
      </w:r>
      <w:r w:rsidR="005E68AB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Rapuš, J</w:t>
      </w:r>
      <w:r w:rsidR="005E68AB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Kljun, G</w:t>
      </w:r>
      <w:r w:rsidR="005E68AB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Spengler, É</w:t>
      </w:r>
      <w:r w:rsidR="005E68AB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Frank, I</w:t>
      </w:r>
      <w:r w:rsidR="005E68AB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Turel, É</w:t>
      </w:r>
      <w:r w:rsidR="005E68AB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A</w:t>
      </w:r>
      <w:r w:rsidR="005E68AB" w:rsidRPr="005E68AB">
        <w:rPr>
          <w:rFonts w:asciiTheme="minorHAnsi" w:hAnsiTheme="minorHAnsi" w:cstheme="minorHAnsi"/>
          <w:color w:val="222222"/>
          <w:shd w:val="clear" w:color="auto" w:fill="FFFFFF"/>
        </w:rPr>
        <w:t>.</w:t>
      </w:r>
      <w:r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Enyedy</w:t>
      </w:r>
      <w:r w:rsidR="00E7596B"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, </w:t>
      </w:r>
      <w:r w:rsidR="00E7596B" w:rsidRPr="005E68AB">
        <w:rPr>
          <w:rFonts w:asciiTheme="minorHAnsi" w:hAnsiTheme="minorHAnsi" w:cstheme="minorHAnsi"/>
          <w:color w:val="222222"/>
          <w:shd w:val="clear" w:color="auto" w:fill="FFFFFF"/>
        </w:rPr>
        <w:t>Organometallic Ru(II), Rh(III) and Re(I) complexes of sterane-based bidentate ligands: synthesis, solution speciation, interaction with biomolecules and anticancer activity</w:t>
      </w:r>
      <w:r w:rsidR="00F9402E"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, </w:t>
      </w:r>
      <w:r w:rsidR="00F9402E" w:rsidRPr="00691413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Dalton Trans.</w:t>
      </w:r>
      <w:r w:rsidR="00F9402E"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r w:rsidR="00F9402E" w:rsidRPr="00691413">
        <w:rPr>
          <w:rFonts w:asciiTheme="minorHAnsi" w:hAnsiTheme="minorHAnsi" w:cstheme="minorHAnsi"/>
          <w:b/>
          <w:bCs/>
          <w:color w:val="222222"/>
          <w:shd w:val="clear" w:color="auto" w:fill="FFFFFF"/>
        </w:rPr>
        <w:t>2024</w:t>
      </w:r>
      <w:r w:rsidR="009619F2" w:rsidRPr="005E68AB">
        <w:rPr>
          <w:rFonts w:asciiTheme="minorHAnsi" w:hAnsiTheme="minorHAnsi" w:cstheme="minorHAnsi"/>
          <w:color w:val="222222"/>
          <w:shd w:val="clear" w:color="auto" w:fill="FFFFFF"/>
        </w:rPr>
        <w:t xml:space="preserve">, </w:t>
      </w:r>
      <w:r w:rsidR="009619F2" w:rsidRPr="00691413">
        <w:rPr>
          <w:rFonts w:asciiTheme="minorHAnsi" w:hAnsiTheme="minorHAnsi" w:cstheme="minorHAnsi"/>
          <w:i/>
          <w:iCs/>
          <w:color w:val="222222"/>
          <w:shd w:val="clear" w:color="auto" w:fill="FFFFFF"/>
        </w:rPr>
        <w:t>54</w:t>
      </w:r>
      <w:r w:rsidR="00663146" w:rsidRPr="005E68AB">
        <w:rPr>
          <w:rFonts w:asciiTheme="minorHAnsi" w:hAnsiTheme="minorHAnsi" w:cstheme="minorHAnsi"/>
          <w:color w:val="222222"/>
          <w:shd w:val="clear" w:color="auto" w:fill="FFFFFF"/>
        </w:rPr>
        <w:t>, 4984-5000</w:t>
      </w:r>
    </w:p>
    <w:p w14:paraId="50C405B5" w14:textId="77777777" w:rsidR="00EE0F29" w:rsidRPr="00E95F32" w:rsidRDefault="00EE0F29" w:rsidP="002173AC">
      <w:pPr>
        <w:jc w:val="center"/>
        <w:rPr>
          <w:lang w:val="en-US"/>
        </w:rPr>
      </w:pPr>
    </w:p>
    <w:sectPr w:rsidR="00EE0F29" w:rsidRPr="00E95F32" w:rsidSect="005154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110C0"/>
    <w:multiLevelType w:val="hybridMultilevel"/>
    <w:tmpl w:val="9AD8E3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11E"/>
    <w:rsid w:val="00003504"/>
    <w:rsid w:val="0004405E"/>
    <w:rsid w:val="00076849"/>
    <w:rsid w:val="000A4E85"/>
    <w:rsid w:val="000E7091"/>
    <w:rsid w:val="001058F9"/>
    <w:rsid w:val="00122755"/>
    <w:rsid w:val="001863C6"/>
    <w:rsid w:val="001B7B6C"/>
    <w:rsid w:val="001F2393"/>
    <w:rsid w:val="002173AC"/>
    <w:rsid w:val="00223036"/>
    <w:rsid w:val="00257471"/>
    <w:rsid w:val="00274BA2"/>
    <w:rsid w:val="00304A94"/>
    <w:rsid w:val="00325D9D"/>
    <w:rsid w:val="00354594"/>
    <w:rsid w:val="0037546C"/>
    <w:rsid w:val="003B420A"/>
    <w:rsid w:val="00430533"/>
    <w:rsid w:val="00441379"/>
    <w:rsid w:val="00467B32"/>
    <w:rsid w:val="00467FB8"/>
    <w:rsid w:val="00484661"/>
    <w:rsid w:val="00491E71"/>
    <w:rsid w:val="00492970"/>
    <w:rsid w:val="00507A8F"/>
    <w:rsid w:val="00515418"/>
    <w:rsid w:val="00524DE2"/>
    <w:rsid w:val="00531344"/>
    <w:rsid w:val="00552C79"/>
    <w:rsid w:val="005B610E"/>
    <w:rsid w:val="005E68AB"/>
    <w:rsid w:val="005F076B"/>
    <w:rsid w:val="00600B38"/>
    <w:rsid w:val="006048B1"/>
    <w:rsid w:val="00662653"/>
    <w:rsid w:val="00663146"/>
    <w:rsid w:val="00666452"/>
    <w:rsid w:val="00685F6C"/>
    <w:rsid w:val="00691413"/>
    <w:rsid w:val="006B0DB6"/>
    <w:rsid w:val="006C2E1E"/>
    <w:rsid w:val="00704762"/>
    <w:rsid w:val="007206AA"/>
    <w:rsid w:val="007274B8"/>
    <w:rsid w:val="00732601"/>
    <w:rsid w:val="00751181"/>
    <w:rsid w:val="00796A8A"/>
    <w:rsid w:val="007A736A"/>
    <w:rsid w:val="007D6389"/>
    <w:rsid w:val="007E0027"/>
    <w:rsid w:val="00845591"/>
    <w:rsid w:val="00853E18"/>
    <w:rsid w:val="00875808"/>
    <w:rsid w:val="008D587E"/>
    <w:rsid w:val="008E74A7"/>
    <w:rsid w:val="008F3F69"/>
    <w:rsid w:val="008F77BE"/>
    <w:rsid w:val="00913A99"/>
    <w:rsid w:val="009223FC"/>
    <w:rsid w:val="009241F8"/>
    <w:rsid w:val="00945395"/>
    <w:rsid w:val="0095311E"/>
    <w:rsid w:val="009619F2"/>
    <w:rsid w:val="00997F8D"/>
    <w:rsid w:val="009A55C8"/>
    <w:rsid w:val="009D6C28"/>
    <w:rsid w:val="00A05F09"/>
    <w:rsid w:val="00A6357A"/>
    <w:rsid w:val="00A81003"/>
    <w:rsid w:val="00A81F4D"/>
    <w:rsid w:val="00A97DA4"/>
    <w:rsid w:val="00B80360"/>
    <w:rsid w:val="00BA68EB"/>
    <w:rsid w:val="00BC7513"/>
    <w:rsid w:val="00C35909"/>
    <w:rsid w:val="00C4788C"/>
    <w:rsid w:val="00CA3D02"/>
    <w:rsid w:val="00CC760D"/>
    <w:rsid w:val="00CE196D"/>
    <w:rsid w:val="00CF78F9"/>
    <w:rsid w:val="00D00DA4"/>
    <w:rsid w:val="00D1081A"/>
    <w:rsid w:val="00D46C0B"/>
    <w:rsid w:val="00D84C39"/>
    <w:rsid w:val="00DD02F4"/>
    <w:rsid w:val="00DF6EB0"/>
    <w:rsid w:val="00E27D15"/>
    <w:rsid w:val="00E47409"/>
    <w:rsid w:val="00E47C22"/>
    <w:rsid w:val="00E7596B"/>
    <w:rsid w:val="00E7778F"/>
    <w:rsid w:val="00E95F32"/>
    <w:rsid w:val="00EA4DE0"/>
    <w:rsid w:val="00EC3685"/>
    <w:rsid w:val="00EE0403"/>
    <w:rsid w:val="00EE0F29"/>
    <w:rsid w:val="00F3213C"/>
    <w:rsid w:val="00F661D0"/>
    <w:rsid w:val="00F827FA"/>
    <w:rsid w:val="00F9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C4A4F8"/>
  <w15:docId w15:val="{5C7FB19D-B934-4D3B-9DA5-8E8A831A9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Neenpoudarek">
    <w:name w:val="Subtle Emphasis"/>
    <w:basedOn w:val="Privzetapisavaodstavka"/>
    <w:uiPriority w:val="19"/>
    <w:qFormat/>
    <w:rsid w:val="00CF78F9"/>
    <w:rPr>
      <w:i/>
      <w:iCs/>
      <w:color w:val="808080" w:themeColor="text1" w:themeTint="7F"/>
    </w:rPr>
  </w:style>
  <w:style w:type="character" w:styleId="Pripombasklic">
    <w:name w:val="annotation reference"/>
    <w:basedOn w:val="Privzetapisavaodstavka"/>
    <w:uiPriority w:val="99"/>
    <w:semiHidden/>
    <w:unhideWhenUsed/>
    <w:rsid w:val="00853E1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853E18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853E18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53E1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53E18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53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53E18"/>
    <w:rPr>
      <w:rFonts w:ascii="Tahoma" w:hAnsi="Tahoma" w:cs="Tahoma"/>
      <w:sz w:val="16"/>
      <w:szCs w:val="16"/>
    </w:rPr>
  </w:style>
  <w:style w:type="paragraph" w:styleId="Revizija">
    <w:name w:val="Revision"/>
    <w:hidden/>
    <w:uiPriority w:val="99"/>
    <w:semiHidden/>
    <w:rsid w:val="00003504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EE0F29"/>
    <w:pPr>
      <w:ind w:left="720"/>
      <w:contextualSpacing/>
      <w:jc w:val="both"/>
    </w:pPr>
    <w:rPr>
      <w:rFonts w:ascii="Times New Roman" w:hAnsi="Times New Roman"/>
      <w:kern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401</Words>
  <Characters>2287</Characters>
  <Application>Microsoft Office Word</Application>
  <DocSecurity>0</DocSecurity>
  <Lines>19</Lines>
  <Paragraphs>5</Paragraphs>
  <ScaleCrop>false</ScaleCrop>
  <Company>UL FKKT</Company>
  <LinksUpToDate>false</LinksUpToDate>
  <CharactersWithSpaces>2683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Kljun, Jakob</dc:creator>
  <cp:keywords/>
  <dc:description/>
  <cp:lastModifiedBy>Kljun, Jakob</cp:lastModifiedBy>
  <cp:revision>31</cp:revision>
  <dcterms:created xsi:type="dcterms:W3CDTF">2025-03-31T13:16:00Z</dcterms:created>
  <dcterms:modified xsi:type="dcterms:W3CDTF">2025-06-20T09:07:00Z</dcterms:modified>
</cp:coreProperties>
</file>