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lineRule="auto" w:line="276" w:before="0" w:after="280"/>
        <w:jc w:val="both"/>
        <w:rPr>
          <w:b/>
          <w:b/>
          <w:bCs/>
          <w:lang w:val="sr-RS"/>
        </w:rPr>
      </w:pPr>
      <w:r>
        <w:rPr>
          <w:rStyle w:val="Strong"/>
          <w:rFonts w:eastAsia="Calibri" w:eastAsiaTheme="minorHAnsi"/>
          <w:lang w:val="en-GB"/>
        </w:rPr>
        <w:t xml:space="preserve">Miloš Ognjanović </w:t>
      </w:r>
      <w:r>
        <w:rPr>
          <w:rStyle w:val="Strong"/>
          <w:rFonts w:eastAsia="Calibri" w:eastAsiaTheme="minorHAnsi"/>
          <w:b w:val="false"/>
          <w:bCs w:val="false"/>
          <w:lang w:val="en-GB"/>
        </w:rPr>
        <w:t>(1989), Ph.D. in Physical Chemistry, is a Senior Research</w:t>
      </w:r>
      <w:r>
        <w:rPr>
          <w:rStyle w:val="Strong"/>
          <w:rFonts w:eastAsia="Calibri" w:eastAsiaTheme="minorHAnsi"/>
          <w:lang w:val="en-GB"/>
        </w:rPr>
        <w:t xml:space="preserve"> </w:t>
      </w:r>
      <w:r>
        <w:rPr>
          <w:rStyle w:val="Strong"/>
          <w:rFonts w:eastAsia="Calibri" w:eastAsiaTheme="minorHAnsi"/>
          <w:b w:val="false"/>
          <w:bCs w:val="false"/>
          <w:lang w:val="en-GB"/>
        </w:rPr>
        <w:t>Associate at the University of Belgrade, VINČA Institute of Nuclear Sciences - National Institute of the Republic of Serbia. He obtained his BSc and MSc degrees at the Faculty of Physical Chemistry; University of Belgrade. He defended his doctoral dissertation at the same faculty in 2021. After receiving his MSc degree, Miloš joined the Laboratory for Theoretical Physics and Condensed Matter Physics of</w:t>
      </w:r>
      <w:r>
        <w:rPr>
          <w:rStyle w:val="Strong"/>
          <w:rFonts w:eastAsia="Calibri" w:eastAsiaTheme="minorHAnsi"/>
          <w:b w:val="false"/>
          <w:bCs w:val="false"/>
        </w:rPr>
        <w:t xml:space="preserve"> VINCA</w:t>
      </w:r>
      <w:r>
        <w:rPr>
          <w:rStyle w:val="Strong"/>
          <w:rFonts w:eastAsia="Calibri" w:eastAsiaTheme="minorHAnsi"/>
          <w:b w:val="false"/>
          <w:bCs w:val="false"/>
          <w:lang w:val="en-GB"/>
        </w:rPr>
        <w:t xml:space="preserve"> as a PhD student at the FP7 MAGBIOVIN Project based on the development of new approaches to tumor therapy with the help of nanostructured materials 2016</w:t>
      </w:r>
      <w:r>
        <w:rPr>
          <w:rStyle w:val="Strong"/>
          <w:rFonts w:eastAsia="Times New Roman" w:cs="Times New Roman" w:ascii="Times New Roman" w:hAnsi="Times New Roman"/>
          <w:b w:val="false"/>
          <w:bCs w:val="false"/>
          <w:lang w:val="en-GB"/>
        </w:rPr>
        <w:t>−</w:t>
      </w:r>
      <w:r>
        <w:rPr>
          <w:rStyle w:val="Strong"/>
          <w:rFonts w:eastAsia="Calibri" w:eastAsiaTheme="minorHAnsi"/>
          <w:b w:val="false"/>
          <w:bCs w:val="false"/>
          <w:lang w:val="en-GB"/>
        </w:rPr>
        <w:t xml:space="preserve">2018. Since 2018, he has been engaged in the project of the Ministry of Education, Science and Technological Development of the Republic of Serbia III45015 “Magnetic and radionuclide-marked nanostructured materials for medical applications” after the call of the Ministry for talented young researchers-doctoral students to participate in scientific research projects. Since then, he has been an associate on the topic “Nanostructured magnetic materials for use in biomedicine and memory media”. In addition, he participated in nine projects of bilateral and multilateral scientific and technological cooperation and a Eureka project. He is currently the PI of the multilateral and technological cooperation in the Danube region project and a participant in two projects from the </w:t>
      </w:r>
      <w:r>
        <w:rPr>
          <w:rStyle w:val="Strong"/>
          <w:rFonts w:eastAsia="Calibri" w:eastAsiaTheme="minorHAnsi"/>
          <w:b w:val="false"/>
          <w:bCs w:val="false"/>
        </w:rPr>
        <w:t xml:space="preserve">PRISM </w:t>
      </w:r>
      <w:r>
        <w:rPr>
          <w:rStyle w:val="Strong"/>
          <w:rFonts w:eastAsia="Calibri" w:eastAsiaTheme="minorHAnsi"/>
          <w:b w:val="false"/>
          <w:bCs w:val="false"/>
          <w:lang w:val="en-GB"/>
        </w:rPr>
        <w:t xml:space="preserve">and PROMIS 2023 call of the Science Fund of the Republic of Serbia. His scientific area of research is the physical chemistry of nanomaterials in the form of the development of multifunctional materials for the determination of heat losses, as well as (bio) sensors based on nanoparticles of metal oxides. In these research fields, he has published numerous articles in prominent international journals. He is the author of 60 scientific papers in prominent international journals and </w:t>
      </w:r>
      <w:r>
        <w:rPr>
          <w:rStyle w:val="Strong"/>
          <w:rFonts w:eastAsia="Calibri" w:eastAsiaTheme="minorHAnsi"/>
          <w:b w:val="false"/>
          <w:bCs w:val="false"/>
        </w:rPr>
        <w:t xml:space="preserve">more than </w:t>
      </w:r>
      <w:r>
        <w:rPr>
          <w:rStyle w:val="Strong"/>
          <w:rFonts w:eastAsia="Calibri" w:eastAsiaTheme="minorHAnsi"/>
          <w:b w:val="false"/>
          <w:bCs w:val="false"/>
          <w:lang w:val="en-GB"/>
        </w:rPr>
        <w:t xml:space="preserve">30 papers from scientific conferences (Number of citations: 882, </w:t>
      </w:r>
      <w:r>
        <w:rPr>
          <w:rStyle w:val="Strong"/>
          <w:rFonts w:eastAsia="Calibri" w:eastAsiaTheme="minorHAnsi"/>
          <w:b w:val="false"/>
          <w:bCs w:val="false"/>
          <w:i/>
          <w:iCs/>
          <w:lang w:val="en-GB"/>
        </w:rPr>
        <w:t>h</w:t>
      </w:r>
      <w:r>
        <w:rPr>
          <w:rStyle w:val="Strong"/>
          <w:rFonts w:eastAsia="Calibri" w:eastAsiaTheme="minorHAnsi"/>
          <w:b w:val="false"/>
          <w:bCs w:val="false"/>
          <w:lang w:val="en-GB"/>
        </w:rPr>
        <w:t xml:space="preserve">-index: 19 Scopus ID: </w:t>
      </w:r>
      <w:hyperlink r:id="rId2">
        <w:r>
          <w:rPr>
            <w:rStyle w:val="InternetLink"/>
            <w:rFonts w:eastAsia="Calibri" w:eastAsiaTheme="minorHAnsi"/>
            <w:lang w:val="en-GB"/>
          </w:rPr>
          <w:t>57196220763</w:t>
        </w:r>
      </w:hyperlink>
      <w:r>
        <w:rPr>
          <w:rStyle w:val="Strong"/>
          <w:rFonts w:eastAsia="Calibri" w:eastAsiaTheme="minorHAnsi"/>
          <w:b w:val="false"/>
          <w:bCs w:val="false"/>
          <w:lang w:val="en-GB"/>
        </w:rPr>
        <w:t xml:space="preserve">). A list of publications is available at </w:t>
      </w:r>
      <w:hyperlink r:id="rId3">
        <w:r>
          <w:rPr>
            <w:rStyle w:val="InternetLink"/>
            <w:rFonts w:eastAsia="Calibri" w:eastAsiaTheme="minorHAnsi"/>
            <w:lang w:val="en-GB"/>
          </w:rPr>
          <w:t>https://orcid.org/0000-0003-2889-4416</w:t>
        </w:r>
      </w:hyperlink>
      <w:r>
        <w:rPr>
          <w:rStyle w:val="Strong"/>
          <w:rFonts w:eastAsia="Calibri" w:eastAsiaTheme="minorHAnsi"/>
          <w:b w:val="false"/>
          <w:bCs w:val="false"/>
          <w:lang w:val="en-GB"/>
        </w:rPr>
        <w:t xml:space="preserve">. He has reviewed more than 40 papers in international journals such as </w:t>
      </w:r>
      <w:r>
        <w:rPr>
          <w:rStyle w:val="Strong"/>
          <w:rFonts w:eastAsia="Calibri" w:eastAsiaTheme="minorHAnsi"/>
          <w:b w:val="false"/>
          <w:bCs w:val="false"/>
          <w:i/>
          <w:iCs/>
          <w:lang w:val="en-GB"/>
        </w:rPr>
        <w:t>Advanced Science, Advanced Materials Technologies, Materials Science and Engineering: C</w:t>
      </w:r>
      <w:r>
        <w:rPr>
          <w:rStyle w:val="Strong"/>
          <w:rFonts w:eastAsia="Calibri" w:eastAsiaTheme="minorHAnsi"/>
          <w:b w:val="false"/>
          <w:bCs w:val="false"/>
          <w:lang w:val="en-GB"/>
        </w:rPr>
        <w:t>, etc. Miloš won the Annual Award of the VINČA Institute for Young Researchers for outstanding results in 2019, in the field of applied research, as well as the Annual Award of the “Đokа Vlajković” in 2021</w:t>
      </w:r>
      <w:r>
        <w:rPr>
          <w:rStyle w:val="Strong"/>
          <w:rFonts w:eastAsia="Calibri" w:eastAsiaTheme="minorHAnsi"/>
          <w:b w:val="false"/>
          <w:bCs w:val="false"/>
          <w:lang w:val="sr-RS"/>
        </w:rPr>
        <w:t xml:space="preserve"> </w:t>
      </w:r>
      <w:r>
        <w:rPr>
          <w:rStyle w:val="Strong"/>
          <w:rFonts w:eastAsia="Calibri" w:eastAsiaTheme="minorHAnsi"/>
          <w:b w:val="false"/>
          <w:bCs w:val="false"/>
        </w:rPr>
        <w:t>and 2023</w:t>
      </w:r>
      <w:r>
        <w:rPr>
          <w:rStyle w:val="Strong"/>
          <w:rFonts w:eastAsia="Calibri" w:eastAsiaTheme="minorHAnsi"/>
          <w:b w:val="false"/>
          <w:bCs w:val="false"/>
          <w:lang w:val="en-GB"/>
        </w:rPr>
        <w:t>, for the best scientific work of young scientists of the University of Belgrade.</w:t>
      </w:r>
    </w:p>
    <w:p>
      <w:pPr>
        <w:pStyle w:val="Normal"/>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r>
        <w:br w:type="page"/>
      </w:r>
    </w:p>
    <w:p>
      <w:pPr>
        <w:pStyle w:val="NormalWeb"/>
        <w:shd w:val="clear" w:color="auto" w:fill="FFFFFF"/>
        <w:spacing w:lineRule="auto" w:line="276" w:before="280" w:after="280"/>
        <w:jc w:val="both"/>
        <w:rPr>
          <w:rStyle w:val="Strong"/>
        </w:rPr>
      </w:pPr>
      <w:r>
        <w:rPr>
          <w:b/>
          <w:bCs/>
          <w:lang w:val="sr-RS"/>
        </w:rPr>
        <w:t>Милош Огњановић</w:t>
      </w:r>
      <w:r>
        <w:rPr>
          <w:b/>
          <w:bCs/>
          <w:lang w:val="sr-Latn-RS"/>
        </w:rPr>
        <w:t xml:space="preserve"> (1989)</w:t>
      </w:r>
      <w:r>
        <w:rPr>
          <w:lang w:val="sr-RS"/>
        </w:rPr>
        <w:t>, доктор физикохемијских наука, је виши научни сарадник на Институту за нуклеарне науке „Винча“ - Институту од националног значаја за Републику Србију, Универзитета у Београду. Основне и мастер академске студије је завршио на Факултету за физичку хемију, Универзитета у Београду а докторску дисертацију је одбранио на истом факултету 2021. године. Од 2016. године кандидат је запослен у Лабораторији за теоријску физику и физику кондензоване материје Института „Винча“ као докторанд на међународном FP7-MAGBIOVIN пројекту заснованом на развоју нових приступа туморској терапији употребом наноструктурних материјала. У 2019. години је био ангажован на пројекту Министарства просвете, науке и технолошког развоја Републике Србије III45015 „Магнетни и радионуклидима обележени наноструктурни материјали за примене у медицини“, по првом позиву талентованим младим истраживачима-студентима докторских академских студија за укључивање на научноистраживачке пројекте. Од тада је сарадник на теми „Наноструктурни магнетни материјали за примену у биомедицини и меморијским медијумима“. Поред тога, учествовао је</w:t>
      </w:r>
      <w:r>
        <w:rPr/>
        <w:t xml:space="preserve"> </w:t>
      </w:r>
      <w:r>
        <w:rPr>
          <w:lang w:val="sr-RS"/>
        </w:rPr>
        <w:t>у реализацији девет пројеката билатералне и мултилатералне научне и технолошке сарадње и једном Еурека пројекту. Тренутно је руководилац пројекта мултилатералне и технолошке сарадње у Дунавском региону и учесник на два пројекта из програма Призма и Промис 2023 Фонда за науку Републике Србије</w:t>
      </w:r>
      <w:r>
        <w:rPr>
          <w:spacing w:val="-1"/>
          <w:lang w:val="sr-RS"/>
        </w:rPr>
        <w:t xml:space="preserve">. </w:t>
      </w:r>
      <w:r>
        <w:rPr>
          <w:lang w:val="sr-RS"/>
        </w:rPr>
        <w:t>Његово уже тематско подручје истраживања је физичка хемија наноматеријала у виду развоја мултифункционалних материјала за одређивање топлотних губитака, као и (био)сензора базираних на наночестицама металних оксида.</w:t>
      </w:r>
      <w:r>
        <w:rPr>
          <w:spacing w:val="-1"/>
          <w:lang w:val="sr-RS"/>
        </w:rPr>
        <w:t xml:space="preserve"> </w:t>
      </w:r>
      <w:r>
        <w:rPr>
          <w:lang w:val="sr-RS"/>
        </w:rPr>
        <w:t xml:space="preserve">Аутор је </w:t>
      </w:r>
      <w:r>
        <w:rPr>
          <w:lang w:val="sr-Latn-RS"/>
        </w:rPr>
        <w:t>60</w:t>
      </w:r>
      <w:r>
        <w:rPr>
          <w:lang w:val="sr-RS"/>
        </w:rPr>
        <w:t xml:space="preserve"> научних радова у истакнутим међународним часописима и више од 30 саопштења са научних скупова (Број цитата: </w:t>
      </w:r>
      <w:r>
        <w:rPr>
          <w:lang w:val="sr-Latn-RS"/>
        </w:rPr>
        <w:t>882</w:t>
      </w:r>
      <w:r>
        <w:rPr>
          <w:lang w:val="sr-RS"/>
        </w:rPr>
        <w:t xml:space="preserve">, </w:t>
      </w:r>
      <w:r>
        <w:rPr>
          <w:i/>
          <w:iCs/>
          <w:lang w:val="sr-RS"/>
        </w:rPr>
        <w:t>h</w:t>
      </w:r>
      <w:r>
        <w:rPr>
          <w:lang w:val="sr-RS"/>
        </w:rPr>
        <w:t>-индекс: 1</w:t>
      </w:r>
      <w:r>
        <w:rPr>
          <w:lang w:val="sr-Latn-RS"/>
        </w:rPr>
        <w:t>9</w:t>
      </w:r>
      <w:r>
        <w:rPr>
          <w:lang w:val="sr-RS"/>
        </w:rPr>
        <w:t xml:space="preserve">, Scopus ID: </w:t>
      </w:r>
      <w:hyperlink r:id="rId4">
        <w:r>
          <w:rPr>
            <w:rStyle w:val="InternetLink"/>
            <w:lang w:val="sr-RS"/>
          </w:rPr>
          <w:t>57196220763</w:t>
        </w:r>
      </w:hyperlink>
      <w:r>
        <w:rPr>
          <w:lang w:val="sr-RS"/>
        </w:rPr>
        <w:t>).</w:t>
      </w:r>
      <w:r>
        <w:rPr>
          <w:lang w:val="sr-Latn-RS"/>
        </w:rPr>
        <w:t xml:space="preserve"> </w:t>
      </w:r>
      <w:r>
        <w:rPr>
          <w:lang w:val="sr-RS"/>
        </w:rPr>
        <w:t>Листа научних публикација је доступна на</w:t>
      </w:r>
      <w:r>
        <w:rPr>
          <w:lang w:val="sr-Latn-RS"/>
        </w:rPr>
        <w:t> </w:t>
      </w:r>
      <w:hyperlink r:id="rId5">
        <w:r>
          <w:rPr>
            <w:rStyle w:val="InternetLink"/>
            <w:color w:val="auto"/>
            <w:lang w:val="sr-Latn-RS"/>
          </w:rPr>
          <w:t>https://orcid.org/0000-0003-2889-4416</w:t>
        </w:r>
      </w:hyperlink>
      <w:r>
        <w:rPr>
          <w:lang w:val="sr-RS"/>
        </w:rPr>
        <w:t xml:space="preserve">. Рецензирао више од 40 радова у међународним часописима као што су </w:t>
      </w:r>
      <w:r>
        <w:rPr>
          <w:i/>
          <w:iCs/>
          <w:lang w:val="sr-RS"/>
        </w:rPr>
        <w:t>Advanced Science, Advanced Materials Technologies, Materials Science and Engineering: C,</w:t>
      </w:r>
      <w:r>
        <w:rPr>
          <w:lang w:val="sr-RS"/>
        </w:rPr>
        <w:t xml:space="preserve"> итд. Добитник је Годишње награде Института „Винча“ за млађе истраживаче за постигнуте нарочите резултате у 2019. години, у области примењених истраживања као и Годишње награде Задужбине „Ђоке Влајковића“ у 2021. и 2023. години, за најбољи научни рад младих научних радника Универзитета у Београду</w:t>
      </w:r>
    </w:p>
    <w:p>
      <w:pPr>
        <w:pStyle w:val="Normal"/>
        <w:spacing w:before="0" w:after="160"/>
        <w:rPr>
          <w:rFonts w:ascii="Times New Roman" w:hAnsi="Times New Roman" w:cs="Times New Roman"/>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261e"/>
    <w:pPr>
      <w:widowControl/>
      <w:bidi w:val="0"/>
      <w:spacing w:lineRule="auto" w:line="254" w:before="0" w:after="160"/>
      <w:jc w:val="left"/>
    </w:pPr>
    <w:rPr>
      <w:rFonts w:ascii="Calibri" w:hAnsi="Calibri" w:eastAsia="Calibri" w:cs=""/>
      <w:color w:val="auto"/>
      <w:kern w:val="0"/>
      <w:sz w:val="22"/>
      <w:szCs w:val="22"/>
      <w:lang w:val="en-GB" w:eastAsia="en-US" w:bidi="ar-SA"/>
      <w14:ligatures w14:val="none"/>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db261e"/>
    <w:rPr>
      <w:color w:val="0000FF"/>
      <w:u w:val="single"/>
    </w:rPr>
  </w:style>
  <w:style w:type="character" w:styleId="Strong">
    <w:name w:val="Strong"/>
    <w:basedOn w:val="DefaultParagraphFont"/>
    <w:uiPriority w:val="22"/>
    <w:qFormat/>
    <w:rsid w:val="00db261e"/>
    <w:rPr>
      <w:b/>
      <w:bCs/>
    </w:rPr>
  </w:style>
  <w:style w:type="character" w:styleId="UnresolvedMention">
    <w:name w:val="Unresolved Mention"/>
    <w:basedOn w:val="DefaultParagraphFont"/>
    <w:uiPriority w:val="99"/>
    <w:semiHidden/>
    <w:unhideWhenUsed/>
    <w:qFormat/>
    <w:rsid w:val="00d639a8"/>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db261e"/>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opus.com/authid/detail.uri?authorId=57196220763&amp;featureToggles=FEATURE_AUTHOR_DETAILS_BOTOX:1&amp;at_feature_toggle=1" TargetMode="External"/><Relationship Id="rId3" Type="http://schemas.openxmlformats.org/officeDocument/2006/relationships/hyperlink" Target="https://orcid.org/0000-0003-2889-4416" TargetMode="External"/><Relationship Id="rId4" Type="http://schemas.openxmlformats.org/officeDocument/2006/relationships/hyperlink" Target="https://www.scopus.com/authid/detail.uri?authorId=57196220763&amp;featureToggles=FEATURE_AUTHOR_DETAILS_BOTOX:1&amp;at_feature_toggle=1" TargetMode="External"/><Relationship Id="rId5" Type="http://schemas.openxmlformats.org/officeDocument/2006/relationships/hyperlink" Target="https://orcid.org/0000-0003-2889-4416"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LibreOffice/7.3.3.2$Windows_X86_64 LibreOffice_project/d1d0ea68f081ee2800a922cac8f79445e4603348</Application>
  <AppVersion>15.0000</AppVersion>
  <Pages>2</Pages>
  <Words>697</Words>
  <Characters>4188</Characters>
  <CharactersWithSpaces>4883</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2024-03-20T08:13:00Z</dcterms:created>
  <dc:creator>Miloš Ognjanović</dc:creator>
  <dc:description/>
  <dc:language>en-GB</dc:language>
  <cp:lastModifiedBy/>
  <dcterms:modified xsi:type="dcterms:W3CDTF">2024-04-08T18:53:01Z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